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49" w:rsidRDefault="00654646" w:rsidP="00F17949">
      <w:pPr>
        <w:jc w:val="center"/>
        <w:rPr>
          <w:rFonts w:ascii="Times New Roman" w:hAnsi="Times New Roman"/>
          <w:szCs w:val="24"/>
        </w:rPr>
      </w:pPr>
      <w:r>
        <w:rPr>
          <w:rFonts w:ascii="Times New Roman" w:hAnsi="Times New Roman"/>
          <w:szCs w:val="24"/>
        </w:rPr>
        <w:t>July 9</w:t>
      </w:r>
      <w:r w:rsidR="00F17949">
        <w:rPr>
          <w:rFonts w:ascii="Times New Roman" w:hAnsi="Times New Roman"/>
          <w:szCs w:val="24"/>
        </w:rPr>
        <w:t>, 201</w:t>
      </w:r>
      <w:r>
        <w:rPr>
          <w:rFonts w:ascii="Times New Roman" w:hAnsi="Times New Roman"/>
          <w:szCs w:val="24"/>
        </w:rPr>
        <w:t>3</w:t>
      </w:r>
    </w:p>
    <w:p w:rsidR="00F17949" w:rsidRDefault="00F17949" w:rsidP="00F17949">
      <w:pPr>
        <w:jc w:val="center"/>
        <w:rPr>
          <w:rFonts w:ascii="Times New Roman" w:hAnsi="Times New Roman"/>
          <w:szCs w:val="24"/>
        </w:rPr>
      </w:pPr>
    </w:p>
    <w:p w:rsidR="00F17949" w:rsidRDefault="00F17949" w:rsidP="00F17949">
      <w:pPr>
        <w:jc w:val="both"/>
        <w:rPr>
          <w:rFonts w:ascii="Times New Roman" w:hAnsi="Times New Roman"/>
          <w:szCs w:val="24"/>
        </w:rPr>
      </w:pPr>
    </w:p>
    <w:tbl>
      <w:tblPr>
        <w:tblW w:w="0" w:type="auto"/>
        <w:tblLayout w:type="fixed"/>
        <w:tblLook w:val="04A0" w:firstRow="1" w:lastRow="0" w:firstColumn="1" w:lastColumn="0" w:noHBand="0" w:noVBand="1"/>
      </w:tblPr>
      <w:tblGrid>
        <w:gridCol w:w="4608"/>
        <w:gridCol w:w="360"/>
        <w:gridCol w:w="4590"/>
      </w:tblGrid>
      <w:tr w:rsidR="00F17949" w:rsidTr="00F17949">
        <w:tc>
          <w:tcPr>
            <w:tcW w:w="4608" w:type="dxa"/>
          </w:tcPr>
          <w:p w:rsidR="00F17949" w:rsidRDefault="00F17949">
            <w:pPr>
              <w:jc w:val="both"/>
              <w:rPr>
                <w:rFonts w:ascii="Times New Roman" w:hAnsi="Times New Roman"/>
                <w:szCs w:val="24"/>
              </w:rPr>
            </w:pPr>
          </w:p>
          <w:p w:rsidR="00F17949" w:rsidRDefault="00F17949">
            <w:pPr>
              <w:jc w:val="both"/>
              <w:rPr>
                <w:rFonts w:ascii="Times New Roman" w:hAnsi="Times New Roman"/>
                <w:szCs w:val="24"/>
              </w:rPr>
            </w:pPr>
            <w:r>
              <w:rPr>
                <w:rFonts w:ascii="Times New Roman" w:hAnsi="Times New Roman"/>
                <w:szCs w:val="24"/>
              </w:rPr>
              <w:t>Maryland Supplier Diversity Programs</w:t>
            </w:r>
          </w:p>
        </w:tc>
        <w:tc>
          <w:tcPr>
            <w:tcW w:w="360" w:type="dxa"/>
            <w:hideMark/>
          </w:tcPr>
          <w:p w:rsidR="00F17949" w:rsidRDefault="00F17949">
            <w:pPr>
              <w:jc w:val="both"/>
              <w:rPr>
                <w:rFonts w:ascii="Times New Roman" w:hAnsi="Times New Roman"/>
                <w:szCs w:val="24"/>
              </w:rPr>
            </w:pPr>
            <w:r>
              <w:rPr>
                <w:rFonts w:ascii="Times New Roman" w:hAnsi="Times New Roman"/>
                <w:szCs w:val="24"/>
              </w:rPr>
              <w:t>*</w:t>
            </w:r>
          </w:p>
          <w:p w:rsidR="00F17949" w:rsidRDefault="00F17949">
            <w:pPr>
              <w:jc w:val="both"/>
              <w:rPr>
                <w:rFonts w:ascii="Times New Roman" w:hAnsi="Times New Roman"/>
                <w:szCs w:val="24"/>
              </w:rPr>
            </w:pPr>
            <w:r>
              <w:rPr>
                <w:rFonts w:ascii="Times New Roman" w:hAnsi="Times New Roman"/>
                <w:szCs w:val="24"/>
              </w:rPr>
              <w:t>*</w:t>
            </w:r>
          </w:p>
          <w:p w:rsidR="00F17949" w:rsidRDefault="00F17949">
            <w:pPr>
              <w:jc w:val="both"/>
              <w:rPr>
                <w:rFonts w:ascii="Times New Roman" w:hAnsi="Times New Roman"/>
                <w:szCs w:val="24"/>
              </w:rPr>
            </w:pPr>
            <w:r>
              <w:rPr>
                <w:rFonts w:ascii="Times New Roman" w:hAnsi="Times New Roman"/>
                <w:szCs w:val="24"/>
              </w:rPr>
              <w:t>*</w:t>
            </w:r>
          </w:p>
          <w:p w:rsidR="00F17949" w:rsidRDefault="00F17949">
            <w:pPr>
              <w:jc w:val="both"/>
              <w:rPr>
                <w:rFonts w:ascii="Times New Roman" w:hAnsi="Times New Roman"/>
                <w:szCs w:val="24"/>
              </w:rPr>
            </w:pPr>
            <w:r>
              <w:rPr>
                <w:rFonts w:ascii="Times New Roman" w:hAnsi="Times New Roman"/>
                <w:szCs w:val="24"/>
              </w:rPr>
              <w:t>*</w:t>
            </w:r>
          </w:p>
          <w:p w:rsidR="00F17949" w:rsidRDefault="00F17949">
            <w:pPr>
              <w:jc w:val="both"/>
              <w:rPr>
                <w:rFonts w:ascii="Times New Roman" w:hAnsi="Times New Roman"/>
                <w:szCs w:val="24"/>
              </w:rPr>
            </w:pPr>
            <w:r>
              <w:rPr>
                <w:rFonts w:ascii="Times New Roman" w:hAnsi="Times New Roman"/>
                <w:szCs w:val="24"/>
              </w:rPr>
              <w:t>*</w:t>
            </w:r>
          </w:p>
          <w:p w:rsidR="00F17949" w:rsidRDefault="00F17949">
            <w:pPr>
              <w:jc w:val="both"/>
              <w:rPr>
                <w:rFonts w:ascii="Times New Roman" w:hAnsi="Times New Roman"/>
                <w:szCs w:val="24"/>
              </w:rPr>
            </w:pPr>
            <w:r>
              <w:rPr>
                <w:rFonts w:ascii="Times New Roman" w:hAnsi="Times New Roman"/>
                <w:szCs w:val="24"/>
              </w:rPr>
              <w:t>*</w:t>
            </w:r>
          </w:p>
        </w:tc>
        <w:tc>
          <w:tcPr>
            <w:tcW w:w="4590" w:type="dxa"/>
          </w:tcPr>
          <w:p w:rsidR="00F17949" w:rsidRDefault="00F17949">
            <w:pPr>
              <w:jc w:val="center"/>
              <w:rPr>
                <w:rFonts w:ascii="Times New Roman" w:hAnsi="Times New Roman"/>
                <w:szCs w:val="24"/>
              </w:rPr>
            </w:pPr>
            <w:r>
              <w:rPr>
                <w:rFonts w:ascii="Times New Roman" w:hAnsi="Times New Roman"/>
                <w:szCs w:val="24"/>
              </w:rPr>
              <w:t xml:space="preserve"> </w:t>
            </w:r>
          </w:p>
          <w:p w:rsidR="00F17949" w:rsidRDefault="00F17949">
            <w:pPr>
              <w:jc w:val="center"/>
              <w:rPr>
                <w:rFonts w:ascii="Times New Roman" w:hAnsi="Times New Roman"/>
                <w:szCs w:val="24"/>
              </w:rPr>
            </w:pPr>
            <w:r>
              <w:rPr>
                <w:rFonts w:ascii="Times New Roman" w:hAnsi="Times New Roman"/>
                <w:szCs w:val="24"/>
              </w:rPr>
              <w:t xml:space="preserve">Administrative Docket </w:t>
            </w:r>
          </w:p>
          <w:p w:rsidR="00F17949" w:rsidRDefault="00F17949">
            <w:pPr>
              <w:jc w:val="center"/>
              <w:rPr>
                <w:rFonts w:ascii="Times New Roman" w:hAnsi="Times New Roman"/>
                <w:szCs w:val="24"/>
              </w:rPr>
            </w:pPr>
            <w:r>
              <w:rPr>
                <w:rFonts w:ascii="Times New Roman" w:hAnsi="Times New Roman"/>
                <w:szCs w:val="24"/>
              </w:rPr>
              <w:t>PC16</w:t>
            </w:r>
          </w:p>
          <w:p w:rsidR="00F17949" w:rsidRDefault="00F17949">
            <w:pPr>
              <w:jc w:val="center"/>
              <w:rPr>
                <w:rFonts w:ascii="Times New Roman" w:hAnsi="Times New Roman"/>
                <w:szCs w:val="24"/>
              </w:rPr>
            </w:pPr>
          </w:p>
          <w:p w:rsidR="00F17949" w:rsidRDefault="00F17949">
            <w:pPr>
              <w:jc w:val="center"/>
              <w:rPr>
                <w:rFonts w:ascii="Times New Roman" w:hAnsi="Times New Roman"/>
                <w:szCs w:val="24"/>
              </w:rPr>
            </w:pPr>
          </w:p>
          <w:p w:rsidR="00F17949" w:rsidRDefault="00F17949">
            <w:pPr>
              <w:jc w:val="both"/>
              <w:rPr>
                <w:rFonts w:ascii="Times New Roman" w:hAnsi="Times New Roman"/>
                <w:szCs w:val="24"/>
              </w:rPr>
            </w:pPr>
          </w:p>
        </w:tc>
      </w:tr>
      <w:tr w:rsidR="00F17949" w:rsidTr="00F17949">
        <w:trPr>
          <w:cantSplit/>
        </w:trPr>
        <w:tc>
          <w:tcPr>
            <w:tcW w:w="9558" w:type="dxa"/>
            <w:gridSpan w:val="3"/>
            <w:hideMark/>
          </w:tcPr>
          <w:p w:rsidR="00F17949" w:rsidRDefault="00F17949">
            <w:pPr>
              <w:jc w:val="center"/>
              <w:rPr>
                <w:rFonts w:ascii="Times New Roman" w:hAnsi="Times New Roman"/>
                <w:szCs w:val="24"/>
              </w:rPr>
            </w:pPr>
            <w:r>
              <w:rPr>
                <w:rFonts w:ascii="Times New Roman" w:hAnsi="Times New Roman"/>
                <w:szCs w:val="24"/>
              </w:rPr>
              <w:t>*   *   *   *   *</w:t>
            </w:r>
          </w:p>
        </w:tc>
      </w:tr>
    </w:tbl>
    <w:p w:rsidR="00F17949" w:rsidRDefault="00F17949" w:rsidP="00F17949">
      <w:pPr>
        <w:rPr>
          <w:rFonts w:ascii="Times New Roman" w:hAnsi="Times New Roman"/>
          <w:b/>
          <w:szCs w:val="24"/>
        </w:rPr>
      </w:pPr>
    </w:p>
    <w:p w:rsidR="00F17949" w:rsidRDefault="00F17949" w:rsidP="00F17949">
      <w:pPr>
        <w:jc w:val="center"/>
        <w:rPr>
          <w:rFonts w:ascii="Times New Roman" w:hAnsi="Times New Roman"/>
          <w:b/>
          <w:szCs w:val="24"/>
        </w:rPr>
      </w:pPr>
      <w:r>
        <w:rPr>
          <w:rFonts w:ascii="Times New Roman" w:hAnsi="Times New Roman"/>
          <w:b/>
          <w:szCs w:val="24"/>
        </w:rPr>
        <w:t>NOTICE</w:t>
      </w:r>
    </w:p>
    <w:p w:rsidR="00F17949" w:rsidRDefault="00F17949" w:rsidP="00F17949">
      <w:pPr>
        <w:jc w:val="center"/>
        <w:rPr>
          <w:rFonts w:ascii="Times New Roman" w:hAnsi="Times New Roman"/>
          <w:b/>
          <w:szCs w:val="24"/>
        </w:rPr>
      </w:pPr>
    </w:p>
    <w:p w:rsidR="00F17949" w:rsidRDefault="00F17949" w:rsidP="00374D0F">
      <w:pPr>
        <w:ind w:left="720" w:hanging="720"/>
        <w:rPr>
          <w:rFonts w:ascii="Times New Roman" w:hAnsi="Times New Roman"/>
          <w:szCs w:val="24"/>
        </w:rPr>
      </w:pPr>
      <w:r>
        <w:rPr>
          <w:rFonts w:ascii="Times New Roman" w:hAnsi="Times New Roman"/>
          <w:szCs w:val="24"/>
        </w:rPr>
        <w:t>To:</w:t>
      </w:r>
      <w:r>
        <w:rPr>
          <w:rFonts w:ascii="Times New Roman" w:hAnsi="Times New Roman"/>
          <w:szCs w:val="24"/>
        </w:rPr>
        <w:tab/>
      </w:r>
      <w:r w:rsidR="008F5E31">
        <w:rPr>
          <w:rFonts w:ascii="Times New Roman" w:hAnsi="Times New Roman"/>
          <w:szCs w:val="24"/>
        </w:rPr>
        <w:t>All Maryland Regulated Public Service Companies and Interested Persons</w:t>
      </w:r>
      <w:r>
        <w:rPr>
          <w:rFonts w:ascii="Times New Roman" w:hAnsi="Times New Roman"/>
          <w:szCs w:val="24"/>
        </w:rPr>
        <w:t xml:space="preserve"> </w:t>
      </w:r>
    </w:p>
    <w:p w:rsidR="00FF2B58" w:rsidRDefault="00FF2B58" w:rsidP="00374D0F">
      <w:pPr>
        <w:ind w:left="720" w:hanging="720"/>
        <w:rPr>
          <w:rFonts w:ascii="Times New Roman" w:hAnsi="Times New Roman"/>
          <w:szCs w:val="24"/>
        </w:rPr>
      </w:pPr>
    </w:p>
    <w:p w:rsidR="00893C83" w:rsidRDefault="00893C83" w:rsidP="003032E1"/>
    <w:p w:rsidR="00654646" w:rsidRPr="00654646" w:rsidRDefault="00654646" w:rsidP="00654646">
      <w:pPr>
        <w:jc w:val="center"/>
        <w:rPr>
          <w:rFonts w:ascii="Times New Roman" w:hAnsi="Times New Roman"/>
          <w:b/>
          <w:szCs w:val="24"/>
        </w:rPr>
      </w:pPr>
      <w:r w:rsidRPr="00654646">
        <w:rPr>
          <w:rFonts w:ascii="Times New Roman" w:hAnsi="Times New Roman"/>
          <w:b/>
          <w:szCs w:val="24"/>
        </w:rPr>
        <w:t xml:space="preserve">The Maryland Public Service Commission Marks Its </w:t>
      </w:r>
    </w:p>
    <w:p w:rsidR="00654646" w:rsidRPr="00654646" w:rsidRDefault="00654646" w:rsidP="00654646">
      <w:pPr>
        <w:jc w:val="center"/>
        <w:rPr>
          <w:rFonts w:ascii="Times New Roman" w:hAnsi="Times New Roman"/>
          <w:szCs w:val="24"/>
        </w:rPr>
      </w:pPr>
      <w:r w:rsidRPr="00654646">
        <w:rPr>
          <w:rFonts w:ascii="Times New Roman" w:hAnsi="Times New Roman"/>
          <w:b/>
          <w:szCs w:val="24"/>
        </w:rPr>
        <w:t>Twenty-Year Supplier Diversity Milestone</w:t>
      </w:r>
    </w:p>
    <w:p w:rsidR="00654646" w:rsidRPr="00654646" w:rsidRDefault="00654646" w:rsidP="00654646">
      <w:pPr>
        <w:rPr>
          <w:rFonts w:ascii="Times New Roman" w:hAnsi="Times New Roman"/>
          <w:szCs w:val="24"/>
        </w:rPr>
      </w:pPr>
      <w:r w:rsidRPr="00654646">
        <w:rPr>
          <w:rFonts w:ascii="Times New Roman" w:hAnsi="Times New Roman"/>
          <w:szCs w:val="24"/>
        </w:rPr>
        <w:t xml:space="preserve"> </w:t>
      </w:r>
    </w:p>
    <w:p w:rsidR="00654646" w:rsidRPr="00654646" w:rsidRDefault="00654646" w:rsidP="00654646">
      <w:pPr>
        <w:rPr>
          <w:rFonts w:ascii="Times New Roman" w:hAnsi="Times New Roman"/>
          <w:szCs w:val="24"/>
        </w:rPr>
      </w:pPr>
      <w:r w:rsidRPr="00654646">
        <w:rPr>
          <w:rFonts w:ascii="Times New Roman" w:hAnsi="Times New Roman"/>
          <w:szCs w:val="24"/>
        </w:rPr>
        <w:t>On the occasion of the Twentieth Anniversary of the Maryland Public Service Commission’s Supplier Diversity Memorandum of Understanding for regulated public utility companies, the PSC would like to formally thank and recognize those who have played a role in this endeavor.</w:t>
      </w:r>
    </w:p>
    <w:p w:rsidR="00654646" w:rsidRPr="00654646" w:rsidRDefault="00654646" w:rsidP="00654646">
      <w:pPr>
        <w:rPr>
          <w:rFonts w:ascii="Times New Roman" w:hAnsi="Times New Roman"/>
          <w:szCs w:val="24"/>
        </w:rPr>
      </w:pPr>
    </w:p>
    <w:p w:rsidR="00654646" w:rsidRPr="00654646" w:rsidRDefault="00654646" w:rsidP="00654646">
      <w:pPr>
        <w:rPr>
          <w:rFonts w:ascii="Times New Roman" w:hAnsi="Times New Roman"/>
          <w:szCs w:val="24"/>
        </w:rPr>
      </w:pPr>
      <w:r w:rsidRPr="00654646">
        <w:rPr>
          <w:rFonts w:ascii="Times New Roman" w:hAnsi="Times New Roman"/>
          <w:szCs w:val="24"/>
        </w:rPr>
        <w:t>The genesis of today’s Public Conference 16 began in 1992 as legislation introduced by the late Delegate Howard ‘Pete’ Rawlings and Congressman Elijah Cummings (then 40</w:t>
      </w:r>
      <w:r w:rsidRPr="00654646">
        <w:rPr>
          <w:rFonts w:ascii="Times New Roman" w:hAnsi="Times New Roman"/>
          <w:szCs w:val="24"/>
          <w:vertAlign w:val="superscript"/>
        </w:rPr>
        <w:t>th</w:t>
      </w:r>
      <w:r w:rsidRPr="00654646">
        <w:rPr>
          <w:rFonts w:ascii="Times New Roman" w:hAnsi="Times New Roman"/>
          <w:szCs w:val="24"/>
        </w:rPr>
        <w:t xml:space="preserve"> District Delegate). Known as HB1197:</w:t>
      </w:r>
      <w:r w:rsidRPr="00654646">
        <w:rPr>
          <w:rFonts w:ascii="Times New Roman" w:hAnsi="Times New Roman"/>
          <w:i/>
          <w:szCs w:val="24"/>
        </w:rPr>
        <w:t xml:space="preserve"> Public Service Commission</w:t>
      </w:r>
      <w:r w:rsidRPr="00654646">
        <w:rPr>
          <w:rFonts w:ascii="Times New Roman" w:hAnsi="Times New Roman"/>
          <w:szCs w:val="24"/>
        </w:rPr>
        <w:t>—</w:t>
      </w:r>
      <w:r w:rsidRPr="00654646">
        <w:rPr>
          <w:rFonts w:ascii="Times New Roman" w:hAnsi="Times New Roman"/>
          <w:i/>
          <w:szCs w:val="24"/>
        </w:rPr>
        <w:t xml:space="preserve">Women and Minority Business Enterprise Program, </w:t>
      </w:r>
      <w:r w:rsidRPr="00654646">
        <w:rPr>
          <w:rFonts w:ascii="Times New Roman" w:hAnsi="Times New Roman"/>
          <w:szCs w:val="24"/>
        </w:rPr>
        <w:t xml:space="preserve">this bill endeavored to create a program for regulated utilities, with oversight by the PSC, to ensure that minority business enterprises had greater opportunities to compete for supplier contracts. This bill, unfortunately, did not pass; however, because of the persistent efforts of these two individuals, along with that of Del. Anne S. Perkins, then Chair of the Constitutional and Administrative Law Committee, the momentum was put in place to establish our current program.  </w:t>
      </w:r>
    </w:p>
    <w:p w:rsidR="00654646" w:rsidRPr="00654646" w:rsidRDefault="00654646" w:rsidP="00654646">
      <w:pPr>
        <w:rPr>
          <w:rFonts w:ascii="Times New Roman" w:hAnsi="Times New Roman"/>
          <w:szCs w:val="24"/>
        </w:rPr>
      </w:pPr>
    </w:p>
    <w:p w:rsidR="00654646" w:rsidRPr="00654646" w:rsidRDefault="00654646" w:rsidP="00654646">
      <w:pPr>
        <w:rPr>
          <w:rFonts w:ascii="Times New Roman" w:hAnsi="Times New Roman"/>
          <w:szCs w:val="24"/>
        </w:rPr>
      </w:pPr>
      <w:r w:rsidRPr="00654646">
        <w:rPr>
          <w:rFonts w:ascii="Times New Roman" w:hAnsi="Times New Roman"/>
          <w:szCs w:val="24"/>
        </w:rPr>
        <w:t xml:space="preserve">In 1993, the Commission created the first of many Memoranda of Understanding with regulated utilities. Today, the companies that have signed the MOU have made a commitment to work toward awarding 25 percent of their total dollars spent on procurement to diverse suppliers (women-, minority-, and service-disabled veteran-owned businesses).  Maryland is now a national leader in this arena, as other states have used our MOU as a model. </w:t>
      </w:r>
    </w:p>
    <w:p w:rsidR="00654646" w:rsidRPr="00654646" w:rsidRDefault="00654646" w:rsidP="00654646">
      <w:pPr>
        <w:rPr>
          <w:rFonts w:ascii="Times New Roman" w:hAnsi="Times New Roman"/>
          <w:szCs w:val="24"/>
        </w:rPr>
      </w:pPr>
    </w:p>
    <w:p w:rsidR="00654646" w:rsidRPr="00654646" w:rsidRDefault="00654646" w:rsidP="00654646">
      <w:pPr>
        <w:rPr>
          <w:rFonts w:ascii="Times New Roman" w:hAnsi="Times New Roman"/>
          <w:szCs w:val="24"/>
        </w:rPr>
      </w:pPr>
      <w:r w:rsidRPr="00654646">
        <w:rPr>
          <w:rFonts w:ascii="Times New Roman" w:hAnsi="Times New Roman"/>
          <w:szCs w:val="24"/>
        </w:rPr>
        <w:lastRenderedPageBreak/>
        <w:t>We applaud the efforts of Delegate Rawlings and Congressman Cummings, who have left a lasting imprint on the business and regulatory landscape.  They started a conversation that needed and deserved the attention of the State of Maryland and that dialogue continues.</w:t>
      </w:r>
    </w:p>
    <w:p w:rsidR="00654646" w:rsidRPr="00654646" w:rsidRDefault="00654646" w:rsidP="00654646">
      <w:pPr>
        <w:rPr>
          <w:rFonts w:ascii="Times New Roman" w:hAnsi="Times New Roman"/>
          <w:szCs w:val="24"/>
        </w:rPr>
      </w:pPr>
    </w:p>
    <w:p w:rsidR="00654646" w:rsidRPr="00654646" w:rsidRDefault="00654646" w:rsidP="00654646">
      <w:pPr>
        <w:rPr>
          <w:rFonts w:ascii="Times New Roman" w:hAnsi="Times New Roman"/>
          <w:szCs w:val="24"/>
        </w:rPr>
      </w:pPr>
      <w:r w:rsidRPr="00654646">
        <w:rPr>
          <w:rFonts w:ascii="Times New Roman" w:hAnsi="Times New Roman"/>
          <w:szCs w:val="24"/>
        </w:rPr>
        <w:t>Equally important are the businesses that have signed an MOU with the Commission.  Their voluntary participation is commendable, and we rely on their cooperation to move forward to achieve the goals of PC 16. Specifically, we have entered into an MOU with the following companies:</w:t>
      </w:r>
    </w:p>
    <w:p w:rsidR="00654646" w:rsidRPr="00654646" w:rsidRDefault="00654646" w:rsidP="00654646">
      <w:pPr>
        <w:rPr>
          <w:rFonts w:ascii="Times New Roman" w:hAnsi="Times New Roman"/>
          <w:szCs w:val="24"/>
        </w:rPr>
      </w:pP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Association of Maryland Pilots  </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AT&amp;T Corp.</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Baltimore Gas &amp; Electric Company</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Chesapeake Utilities Corporation—Maryland Division  </w:t>
      </w:r>
    </w:p>
    <w:p w:rsidR="00654646" w:rsidRPr="00654646" w:rsidRDefault="00654646" w:rsidP="00654646">
      <w:pPr>
        <w:numPr>
          <w:ilvl w:val="0"/>
          <w:numId w:val="2"/>
        </w:numPr>
        <w:contextualSpacing/>
        <w:rPr>
          <w:rFonts w:ascii="Times New Roman" w:hAnsi="Times New Roman"/>
          <w:szCs w:val="24"/>
        </w:rPr>
      </w:pPr>
      <w:proofErr w:type="spellStart"/>
      <w:r w:rsidRPr="00654646">
        <w:rPr>
          <w:rFonts w:ascii="Times New Roman" w:hAnsi="Times New Roman"/>
          <w:szCs w:val="24"/>
        </w:rPr>
        <w:t>Choptank</w:t>
      </w:r>
      <w:proofErr w:type="spellEnd"/>
      <w:r w:rsidRPr="00654646">
        <w:rPr>
          <w:rFonts w:ascii="Times New Roman" w:hAnsi="Times New Roman"/>
          <w:szCs w:val="24"/>
        </w:rPr>
        <w:t xml:space="preserve"> Electric Cooperative, Inc. </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Columbia Gas of Maryland, Inc.</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Comcast Corporation </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Delmarva Power &amp; Light Company</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Easton Utilities </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First Transit BWI Thurgood Marshall Airport Shuttle Bus </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Pivotal Utility Holdings, Inc., d/b/a Elkton Gas </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Potomac Electric Power Company</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Qwest Communications Company, LLC , d/b/a/ Century Link</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Southern Maryland Electric Cooperative, Inc.</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Potomac Edison Company, d/b/a Allegheny </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Veolia Transportation Services, Inc.</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Verizon Maryland, Inc. </w:t>
      </w:r>
    </w:p>
    <w:p w:rsidR="00654646" w:rsidRPr="00654646" w:rsidRDefault="00654646" w:rsidP="00654646">
      <w:pPr>
        <w:numPr>
          <w:ilvl w:val="0"/>
          <w:numId w:val="2"/>
        </w:numPr>
        <w:contextualSpacing/>
        <w:rPr>
          <w:rFonts w:ascii="Times New Roman" w:hAnsi="Times New Roman"/>
          <w:szCs w:val="24"/>
        </w:rPr>
      </w:pPr>
      <w:r w:rsidRPr="00654646">
        <w:rPr>
          <w:rFonts w:ascii="Times New Roman" w:hAnsi="Times New Roman"/>
          <w:szCs w:val="24"/>
        </w:rPr>
        <w:t xml:space="preserve">Washington Gas Light Company </w:t>
      </w:r>
    </w:p>
    <w:p w:rsidR="00654646" w:rsidRPr="00654646" w:rsidRDefault="00654646" w:rsidP="00654646">
      <w:pPr>
        <w:rPr>
          <w:rFonts w:ascii="Times New Roman" w:hAnsi="Times New Roman"/>
          <w:szCs w:val="24"/>
        </w:rPr>
      </w:pPr>
    </w:p>
    <w:p w:rsidR="00F17949" w:rsidRDefault="00654646" w:rsidP="00654646">
      <w:pPr>
        <w:rPr>
          <w:rFonts w:ascii="Times New Roman" w:hAnsi="Times New Roman"/>
          <w:szCs w:val="24"/>
        </w:rPr>
      </w:pPr>
      <w:r w:rsidRPr="00FF2B58">
        <w:rPr>
          <w:rFonts w:ascii="Times New Roman" w:hAnsi="Times New Roman"/>
          <w:szCs w:val="24"/>
        </w:rPr>
        <w:t>Thank you to all others who have played instrumental roles in advancing the goals and objectives of this Public Conference. The Commission is hopeful that the State’s supplier diversity efforts will continue to develop into an even more robust program that stimulates the economy, encourages broader participation among underrepresented suppliers, and demonstrates Maryland’s role as a national leader.</w:t>
      </w:r>
    </w:p>
    <w:p w:rsidR="008E5DFE" w:rsidRDefault="008E5DFE" w:rsidP="00654646">
      <w:pPr>
        <w:rPr>
          <w:rFonts w:ascii="Times New Roman" w:hAnsi="Times New Roman"/>
          <w:szCs w:val="24"/>
        </w:rPr>
      </w:pPr>
    </w:p>
    <w:p w:rsidR="008E5DFE" w:rsidRDefault="008E5DFE" w:rsidP="00654646">
      <w:pPr>
        <w:rPr>
          <w:rFonts w:ascii="Times New Roman" w:hAnsi="Times New Roman"/>
          <w:szCs w:val="24"/>
        </w:rPr>
      </w:pPr>
    </w:p>
    <w:p w:rsidR="00FF2B58" w:rsidRDefault="008E5DFE" w:rsidP="0065464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On Behalf of the Commission,</w:t>
      </w:r>
    </w:p>
    <w:p w:rsidR="008E5DFE" w:rsidRDefault="008E5DFE" w:rsidP="00654646">
      <w:pPr>
        <w:rPr>
          <w:rFonts w:ascii="Times New Roman" w:hAnsi="Times New Roman"/>
          <w:szCs w:val="24"/>
        </w:rPr>
      </w:pPr>
      <w:bookmarkStart w:id="0" w:name="_GoBack"/>
      <w:bookmarkEnd w:id="0"/>
    </w:p>
    <w:p w:rsidR="00FF2B58" w:rsidRDefault="00FF2B58" w:rsidP="00654646">
      <w:pPr>
        <w:rPr>
          <w:rFonts w:ascii="Times New Roman" w:hAnsi="Times New Roman"/>
          <w:szCs w:val="24"/>
        </w:rPr>
      </w:pPr>
    </w:p>
    <w:p w:rsidR="00FF2B58" w:rsidRDefault="008E5DFE" w:rsidP="0065464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F2B58">
        <w:rPr>
          <w:rFonts w:ascii="Times New Roman" w:hAnsi="Times New Roman"/>
          <w:szCs w:val="24"/>
        </w:rPr>
        <w:t>David J. Collins</w:t>
      </w:r>
    </w:p>
    <w:p w:rsidR="008E5DFE" w:rsidRPr="003032E1" w:rsidRDefault="008E5DFE" w:rsidP="008E5DFE">
      <w:pPr>
        <w:ind w:left="4320" w:firstLine="720"/>
      </w:pPr>
      <w:r>
        <w:rPr>
          <w:rFonts w:ascii="Times New Roman" w:hAnsi="Times New Roman"/>
          <w:szCs w:val="24"/>
        </w:rPr>
        <w:t>Executive Secretary</w:t>
      </w:r>
    </w:p>
    <w:sectPr w:rsidR="008E5DFE" w:rsidRPr="003032E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160" w:right="1440" w:bottom="1152" w:left="1440" w:header="720" w:footer="432" w:gutter="0"/>
      <w:paperSrc w:first="275" w:other="275"/>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96" w:rsidRDefault="00627F96">
      <w:r>
        <w:separator/>
      </w:r>
    </w:p>
  </w:endnote>
  <w:endnote w:type="continuationSeparator" w:id="0">
    <w:p w:rsidR="00627F96" w:rsidRDefault="0062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A5" w:rsidRDefault="00DF6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F2" w:rsidRDefault="00316AF2">
    <w:pPr>
      <w:spacing w:after="120" w:line="288" w:lineRule="auto"/>
      <w:jc w:val="center"/>
      <w:rPr>
        <w:rFonts w:ascii="CG Times" w:hAnsi="CG Times"/>
        <w:sz w:val="16"/>
      </w:rPr>
    </w:pPr>
    <w:r>
      <w:rPr>
        <w:rFonts w:ascii="CG Times" w:hAnsi="CG Times"/>
        <w:sz w:val="16"/>
      </w:rPr>
      <w:t xml:space="preserve">WILLIAM DONALD SCHAEFER TOWER   </w:t>
    </w:r>
    <w:r>
      <w:rPr>
        <w:rFonts w:ascii="CG Times" w:hAnsi="CG Times"/>
        <w:sz w:val="16"/>
      </w:rPr>
      <w:sym w:font="Symbol" w:char="F0B7"/>
    </w:r>
    <w:r>
      <w:rPr>
        <w:rFonts w:ascii="CG Times" w:hAnsi="CG Times"/>
        <w:b/>
        <w:sz w:val="16"/>
      </w:rPr>
      <w:t xml:space="preserve">   </w:t>
    </w:r>
    <w:smartTag w:uri="urn:schemas-microsoft-com:office:smarttags" w:element="address">
      <w:smartTag w:uri="urn:schemas-microsoft-com:office:smarttags" w:element="Street">
        <w:r>
          <w:rPr>
            <w:rFonts w:ascii="CG Times" w:hAnsi="CG Times"/>
            <w:sz w:val="16"/>
          </w:rPr>
          <w:t>6 ST. PAUL STREET</w:t>
        </w:r>
      </w:smartTag>
      <w:r>
        <w:rPr>
          <w:rFonts w:ascii="CG Times" w:hAnsi="CG Times"/>
          <w:b/>
          <w:sz w:val="16"/>
        </w:rPr>
        <w:t xml:space="preserve">   </w:t>
      </w:r>
      <w:r>
        <w:rPr>
          <w:rFonts w:ascii="CG Times" w:hAnsi="CG Times"/>
          <w:b/>
          <w:sz w:val="16"/>
        </w:rPr>
        <w:sym w:font="Symbol" w:char="F0B7"/>
      </w:r>
      <w:r>
        <w:rPr>
          <w:rFonts w:ascii="CG Times" w:hAnsi="CG Times"/>
          <w:b/>
          <w:sz w:val="16"/>
        </w:rPr>
        <w:t xml:space="preserve">   </w:t>
      </w:r>
      <w:smartTag w:uri="urn:schemas-microsoft-com:office:smarttags" w:element="City">
        <w:r>
          <w:rPr>
            <w:rFonts w:ascii="CG Times" w:hAnsi="CG Times"/>
            <w:sz w:val="16"/>
          </w:rPr>
          <w:t>BALTIMORE</w:t>
        </w:r>
      </w:smartTag>
      <w:r>
        <w:rPr>
          <w:rFonts w:ascii="CG Times" w:hAnsi="CG Times"/>
          <w:sz w:val="16"/>
        </w:rPr>
        <w:t xml:space="preserve">, </w:t>
      </w:r>
      <w:smartTag w:uri="urn:schemas-microsoft-com:office:smarttags" w:element="State">
        <w:r>
          <w:rPr>
            <w:rFonts w:ascii="CG Times" w:hAnsi="CG Times"/>
            <w:sz w:val="16"/>
          </w:rPr>
          <w:t>MARYLAND</w:t>
        </w:r>
      </w:smartTag>
      <w:r>
        <w:rPr>
          <w:rFonts w:ascii="CG Times" w:hAnsi="CG Times"/>
          <w:sz w:val="16"/>
        </w:rPr>
        <w:t xml:space="preserve"> </w:t>
      </w:r>
      <w:smartTag w:uri="urn:schemas-microsoft-com:office:smarttags" w:element="PostalCode">
        <w:r>
          <w:rPr>
            <w:rFonts w:ascii="CG Times" w:hAnsi="CG Times"/>
            <w:sz w:val="16"/>
          </w:rPr>
          <w:t>21202-6806</w:t>
        </w:r>
      </w:smartTag>
    </w:smartTag>
  </w:p>
  <w:p w:rsidR="00316AF2" w:rsidRDefault="00316AF2">
    <w:pPr>
      <w:spacing w:line="288" w:lineRule="auto"/>
      <w:jc w:val="center"/>
      <w:rPr>
        <w:rFonts w:ascii="CG Times" w:hAnsi="CG Times"/>
        <w:sz w:val="16"/>
      </w:rPr>
    </w:pPr>
    <w:r>
      <w:rPr>
        <w:rFonts w:ascii="CG Times" w:hAnsi="CG Times"/>
        <w:sz w:val="16"/>
      </w:rPr>
      <w:t xml:space="preserve">410-767-8000 </w:t>
    </w:r>
    <w:r>
      <w:rPr>
        <w:rFonts w:ascii="CG Times" w:hAnsi="CG Times"/>
        <w:sz w:val="16"/>
      </w:rPr>
      <w:tab/>
    </w:r>
    <w:r>
      <w:rPr>
        <w:rFonts w:ascii="CG Times" w:hAnsi="CG Times"/>
        <w:sz w:val="16"/>
      </w:rPr>
      <w:sym w:font="Symbol" w:char="F0B7"/>
    </w:r>
    <w:r>
      <w:rPr>
        <w:rFonts w:ascii="CG Times" w:hAnsi="CG Times"/>
        <w:sz w:val="16"/>
      </w:rPr>
      <w:tab/>
      <w:t>Toll Free:  1-800-492-0474</w:t>
    </w:r>
    <w:r>
      <w:rPr>
        <w:rFonts w:ascii="CG Times" w:hAnsi="CG Times"/>
        <w:sz w:val="16"/>
      </w:rPr>
      <w:tab/>
      <w:t xml:space="preserve">   </w:t>
    </w:r>
    <w:r>
      <w:rPr>
        <w:rFonts w:ascii="CG Times" w:hAnsi="CG Times"/>
        <w:sz w:val="16"/>
      </w:rPr>
      <w:sym w:font="Symbol" w:char="F0B7"/>
    </w:r>
    <w:r>
      <w:rPr>
        <w:rFonts w:ascii="CG Times" w:hAnsi="CG Times"/>
        <w:sz w:val="16"/>
      </w:rPr>
      <w:tab/>
      <w:t>FAX:  410-333-6495</w:t>
    </w:r>
  </w:p>
  <w:p w:rsidR="00316AF2" w:rsidRDefault="00316AF2">
    <w:pPr>
      <w:spacing w:line="288" w:lineRule="auto"/>
      <w:jc w:val="center"/>
      <w:rPr>
        <w:rFonts w:ascii="CG Times" w:hAnsi="CG Times"/>
        <w:sz w:val="16"/>
        <w:u w:val="single"/>
      </w:rPr>
    </w:pPr>
    <w:r>
      <w:rPr>
        <w:rFonts w:ascii="CG Times" w:hAnsi="CG Times"/>
        <w:sz w:val="16"/>
      </w:rPr>
      <w:t>MDRS:  1-800-735-2258 (TTY/Voice)</w:t>
    </w:r>
    <w:r>
      <w:rPr>
        <w:rFonts w:ascii="CG Times" w:hAnsi="CG Times"/>
        <w:sz w:val="16"/>
      </w:rPr>
      <w:tab/>
      <w:t xml:space="preserve">    </w:t>
    </w:r>
    <w:r>
      <w:rPr>
        <w:rFonts w:ascii="CG Times" w:hAnsi="CG Times"/>
        <w:sz w:val="16"/>
      </w:rPr>
      <w:sym w:font="Symbol" w:char="F0B7"/>
    </w:r>
    <w:r>
      <w:rPr>
        <w:rFonts w:ascii="CG Times" w:hAnsi="CG Times"/>
        <w:sz w:val="16"/>
      </w:rPr>
      <w:t xml:space="preserve"> </w:t>
    </w:r>
    <w:r>
      <w:rPr>
        <w:rFonts w:ascii="CG Times" w:hAnsi="CG Times"/>
        <w:sz w:val="16"/>
      </w:rPr>
      <w:tab/>
      <w:t xml:space="preserve"> Website:  www.psc.state.md.us/psc/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F2" w:rsidRDefault="00316AF2">
    <w:pPr>
      <w:spacing w:line="360" w:lineRule="auto"/>
      <w:jc w:val="center"/>
      <w:rPr>
        <w:rFonts w:ascii="CG Times" w:hAnsi="CG Times"/>
        <w:sz w:val="16"/>
      </w:rPr>
    </w:pPr>
    <w:r>
      <w:rPr>
        <w:rFonts w:ascii="CG Times" w:hAnsi="CG Times"/>
        <w:sz w:val="16"/>
      </w:rPr>
      <w:t xml:space="preserve">WILLIAM DONALD SCHAEFER TOWER   </w:t>
    </w:r>
    <w:r>
      <w:rPr>
        <w:rFonts w:ascii="CG Times" w:hAnsi="CG Times"/>
        <w:sz w:val="16"/>
      </w:rPr>
      <w:sym w:font="Symbol" w:char="F0B7"/>
    </w:r>
    <w:r>
      <w:rPr>
        <w:rFonts w:ascii="CG Times" w:hAnsi="CG Times"/>
        <w:b/>
        <w:sz w:val="16"/>
      </w:rPr>
      <w:t xml:space="preserve">   </w:t>
    </w:r>
    <w:smartTag w:uri="urn:schemas-microsoft-com:office:smarttags" w:element="address">
      <w:smartTag w:uri="urn:schemas-microsoft-com:office:smarttags" w:element="Street">
        <w:r>
          <w:rPr>
            <w:rFonts w:ascii="CG Times" w:hAnsi="CG Times"/>
            <w:sz w:val="16"/>
          </w:rPr>
          <w:t>6 ST. PAUL STREET</w:t>
        </w:r>
      </w:smartTag>
      <w:r>
        <w:rPr>
          <w:rFonts w:ascii="CG Times" w:hAnsi="CG Times"/>
          <w:b/>
          <w:sz w:val="16"/>
        </w:rPr>
        <w:t xml:space="preserve">   </w:t>
      </w:r>
      <w:r>
        <w:rPr>
          <w:rFonts w:ascii="CG Times" w:hAnsi="CG Times"/>
          <w:b/>
          <w:sz w:val="16"/>
        </w:rPr>
        <w:sym w:font="Symbol" w:char="F0B7"/>
      </w:r>
      <w:r>
        <w:rPr>
          <w:rFonts w:ascii="CG Times" w:hAnsi="CG Times"/>
          <w:b/>
          <w:sz w:val="16"/>
        </w:rPr>
        <w:t xml:space="preserve">   </w:t>
      </w:r>
      <w:smartTag w:uri="urn:schemas-microsoft-com:office:smarttags" w:element="City">
        <w:r>
          <w:rPr>
            <w:rFonts w:ascii="CG Times" w:hAnsi="CG Times"/>
            <w:sz w:val="16"/>
          </w:rPr>
          <w:t>BALTIMORE</w:t>
        </w:r>
      </w:smartTag>
      <w:r>
        <w:rPr>
          <w:rFonts w:ascii="CG Times" w:hAnsi="CG Times"/>
          <w:sz w:val="16"/>
        </w:rPr>
        <w:t xml:space="preserve">, </w:t>
      </w:r>
      <w:smartTag w:uri="urn:schemas-microsoft-com:office:smarttags" w:element="State">
        <w:r>
          <w:rPr>
            <w:rFonts w:ascii="CG Times" w:hAnsi="CG Times"/>
            <w:sz w:val="16"/>
          </w:rPr>
          <w:t>MARYLAND</w:t>
        </w:r>
      </w:smartTag>
      <w:r>
        <w:rPr>
          <w:rFonts w:ascii="CG Times" w:hAnsi="CG Times"/>
          <w:sz w:val="16"/>
        </w:rPr>
        <w:t xml:space="preserve"> </w:t>
      </w:r>
      <w:smartTag w:uri="urn:schemas-microsoft-com:office:smarttags" w:element="PostalCode">
        <w:r>
          <w:rPr>
            <w:rFonts w:ascii="CG Times" w:hAnsi="CG Times"/>
            <w:sz w:val="16"/>
          </w:rPr>
          <w:t>21202-6806</w:t>
        </w:r>
      </w:smartTag>
    </w:smartTag>
  </w:p>
  <w:p w:rsidR="00316AF2" w:rsidRDefault="00316AF2">
    <w:pPr>
      <w:spacing w:line="360" w:lineRule="auto"/>
      <w:jc w:val="center"/>
      <w:rPr>
        <w:rFonts w:ascii="CG Times" w:hAnsi="CG Times"/>
        <w:sz w:val="16"/>
      </w:rPr>
    </w:pPr>
    <w:r>
      <w:rPr>
        <w:rFonts w:ascii="CG Times" w:hAnsi="CG Times"/>
        <w:sz w:val="16"/>
      </w:rPr>
      <w:t xml:space="preserve">410-767-8000 </w:t>
    </w:r>
    <w:r>
      <w:rPr>
        <w:rFonts w:ascii="CG Times" w:hAnsi="CG Times"/>
        <w:sz w:val="16"/>
      </w:rPr>
      <w:tab/>
    </w:r>
    <w:r>
      <w:rPr>
        <w:rFonts w:ascii="CG Times" w:hAnsi="CG Times"/>
        <w:sz w:val="16"/>
      </w:rPr>
      <w:sym w:font="Symbol" w:char="F0B7"/>
    </w:r>
    <w:r>
      <w:rPr>
        <w:rFonts w:ascii="CG Times" w:hAnsi="CG Times"/>
        <w:sz w:val="16"/>
      </w:rPr>
      <w:tab/>
      <w:t>Toll Free:  1-800-492-0474</w:t>
    </w:r>
    <w:r>
      <w:rPr>
        <w:rFonts w:ascii="CG Times" w:hAnsi="CG Times"/>
        <w:sz w:val="16"/>
      </w:rPr>
      <w:tab/>
      <w:t xml:space="preserve">   </w:t>
    </w:r>
    <w:r>
      <w:rPr>
        <w:rFonts w:ascii="CG Times" w:hAnsi="CG Times"/>
        <w:sz w:val="16"/>
      </w:rPr>
      <w:sym w:font="Symbol" w:char="F0B7"/>
    </w:r>
    <w:r>
      <w:rPr>
        <w:rFonts w:ascii="CG Times" w:hAnsi="CG Times"/>
        <w:sz w:val="16"/>
      </w:rPr>
      <w:tab/>
      <w:t>FAX:  410-333-6495</w:t>
    </w:r>
  </w:p>
  <w:p w:rsidR="00316AF2" w:rsidRDefault="00316AF2">
    <w:pPr>
      <w:spacing w:line="360" w:lineRule="auto"/>
      <w:jc w:val="center"/>
      <w:rPr>
        <w:rFonts w:ascii="CG Times" w:hAnsi="CG Times"/>
        <w:sz w:val="16"/>
      </w:rPr>
    </w:pPr>
    <w:r>
      <w:rPr>
        <w:rFonts w:ascii="CG Times" w:hAnsi="CG Times"/>
        <w:sz w:val="16"/>
      </w:rPr>
      <w:t>MDRS:  1-800-735-2258 (TTY/Voice)</w:t>
    </w:r>
    <w:r>
      <w:rPr>
        <w:rFonts w:ascii="CG Times" w:hAnsi="CG Times"/>
        <w:sz w:val="16"/>
      </w:rPr>
      <w:tab/>
      <w:t xml:space="preserve">    </w:t>
    </w:r>
    <w:r>
      <w:rPr>
        <w:rFonts w:ascii="CG Times" w:hAnsi="CG Times"/>
        <w:sz w:val="16"/>
      </w:rPr>
      <w:sym w:font="Symbol" w:char="F0B7"/>
    </w:r>
    <w:r>
      <w:rPr>
        <w:rFonts w:ascii="CG Times" w:hAnsi="CG Times"/>
        <w:sz w:val="16"/>
      </w:rPr>
      <w:t xml:space="preserve"> </w:t>
    </w:r>
    <w:r>
      <w:rPr>
        <w:rFonts w:ascii="CG Times" w:hAnsi="CG Times"/>
        <w:sz w:val="16"/>
      </w:rPr>
      <w:tab/>
      <w:t xml:space="preserve"> Website:  www.psc.state.md.us</w:t>
    </w:r>
  </w:p>
  <w:p w:rsidR="00316AF2" w:rsidRDefault="0031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96" w:rsidRDefault="00627F96">
      <w:r>
        <w:separator/>
      </w:r>
    </w:p>
  </w:footnote>
  <w:footnote w:type="continuationSeparator" w:id="0">
    <w:p w:rsidR="00627F96" w:rsidRDefault="00627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A5" w:rsidRDefault="00DF6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2315"/>
      <w:gridCol w:w="6390"/>
      <w:gridCol w:w="2261"/>
    </w:tblGrid>
    <w:tr w:rsidR="00316AF2">
      <w:trPr>
        <w:cantSplit/>
        <w:trHeight w:val="184"/>
        <w:jc w:val="center"/>
      </w:trPr>
      <w:tc>
        <w:tcPr>
          <w:tcW w:w="2315" w:type="dxa"/>
          <w:tcBorders>
            <w:bottom w:val="nil"/>
          </w:tcBorders>
        </w:tcPr>
        <w:p w:rsidR="00316AF2" w:rsidRDefault="00316AF2">
          <w:pPr>
            <w:pStyle w:val="Heading2"/>
            <w:ind w:right="72"/>
            <w:rPr>
              <w:rFonts w:ascii="Univers" w:hAnsi="Univers"/>
              <w:sz w:val="11"/>
            </w:rPr>
          </w:pPr>
        </w:p>
      </w:tc>
      <w:tc>
        <w:tcPr>
          <w:tcW w:w="6390" w:type="dxa"/>
          <w:vMerge w:val="restart"/>
          <w:vAlign w:val="center"/>
        </w:tcPr>
        <w:p w:rsidR="00316AF2" w:rsidRDefault="00316AF2">
          <w:pPr>
            <w:pStyle w:val="Heading1"/>
            <w:rPr>
              <w:rFonts w:ascii="CG Times" w:hAnsi="CG Times"/>
              <w:smallCaps/>
              <w:spacing w:val="30"/>
              <w:position w:val="-6"/>
              <w:sz w:val="32"/>
            </w:rPr>
          </w:pPr>
        </w:p>
      </w:tc>
      <w:tc>
        <w:tcPr>
          <w:tcW w:w="2261" w:type="dxa"/>
        </w:tcPr>
        <w:p w:rsidR="00316AF2" w:rsidRDefault="00316AF2">
          <w:pPr>
            <w:jc w:val="center"/>
            <w:rPr>
              <w:rFonts w:ascii="Univers" w:hAnsi="Univers"/>
              <w:b/>
              <w:sz w:val="16"/>
            </w:rPr>
          </w:pPr>
        </w:p>
      </w:tc>
    </w:tr>
    <w:tr w:rsidR="00316AF2">
      <w:trPr>
        <w:cantSplit/>
        <w:trHeight w:val="1791"/>
        <w:jc w:val="center"/>
      </w:trPr>
      <w:tc>
        <w:tcPr>
          <w:tcW w:w="2315" w:type="dxa"/>
          <w:tcBorders>
            <w:bottom w:val="nil"/>
          </w:tcBorders>
          <w:vAlign w:val="center"/>
        </w:tcPr>
        <w:p w:rsidR="00316AF2" w:rsidRDefault="00316AF2">
          <w:pPr>
            <w:ind w:right="72"/>
            <w:jc w:val="center"/>
            <w:rPr>
              <w:rFonts w:ascii="CG Times" w:hAnsi="CG Times"/>
              <w:b/>
            </w:rPr>
          </w:pPr>
        </w:p>
      </w:tc>
      <w:tc>
        <w:tcPr>
          <w:tcW w:w="6390" w:type="dxa"/>
          <w:vMerge/>
        </w:tcPr>
        <w:p w:rsidR="00316AF2" w:rsidRDefault="00316AF2">
          <w:pPr>
            <w:spacing w:line="288" w:lineRule="auto"/>
            <w:jc w:val="center"/>
            <w:rPr>
              <w:rFonts w:ascii="Univers" w:hAnsi="Univers"/>
              <w:sz w:val="16"/>
            </w:rPr>
          </w:pPr>
        </w:p>
      </w:tc>
      <w:tc>
        <w:tcPr>
          <w:tcW w:w="2261" w:type="dxa"/>
          <w:vAlign w:val="center"/>
        </w:tcPr>
        <w:p w:rsidR="00316AF2" w:rsidRDefault="00316AF2">
          <w:pPr>
            <w:pStyle w:val="Heading3"/>
            <w:ind w:left="0"/>
            <w:jc w:val="center"/>
            <w:rPr>
              <w:rFonts w:ascii="CG Times" w:hAnsi="CG Times"/>
              <w:sz w:val="14"/>
            </w:rPr>
          </w:pPr>
        </w:p>
      </w:tc>
    </w:tr>
  </w:tbl>
  <w:p w:rsidR="00316AF2" w:rsidRDefault="00316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21" w:type="dxa"/>
      <w:jc w:val="center"/>
      <w:tblLayout w:type="fixed"/>
      <w:tblLook w:val="0000" w:firstRow="0" w:lastRow="0" w:firstColumn="0" w:lastColumn="0" w:noHBand="0" w:noVBand="0"/>
    </w:tblPr>
    <w:tblGrid>
      <w:gridCol w:w="2871"/>
      <w:gridCol w:w="5910"/>
      <w:gridCol w:w="2640"/>
    </w:tblGrid>
    <w:tr w:rsidR="00316AF2">
      <w:trPr>
        <w:cantSplit/>
        <w:trHeight w:val="1991"/>
        <w:jc w:val="center"/>
      </w:trPr>
      <w:tc>
        <w:tcPr>
          <w:tcW w:w="2871" w:type="dxa"/>
          <w:tcBorders>
            <w:bottom w:val="nil"/>
          </w:tcBorders>
          <w:vAlign w:val="center"/>
        </w:tcPr>
        <w:p w:rsidR="00316AF2" w:rsidRPr="000B5A64" w:rsidRDefault="00316AF2" w:rsidP="00BF11D8">
          <w:pPr>
            <w:spacing w:before="40"/>
            <w:ind w:right="72"/>
            <w:jc w:val="center"/>
            <w:rPr>
              <w:rFonts w:ascii="CG Times" w:hAnsi="CG Times"/>
              <w:b/>
              <w:sz w:val="11"/>
              <w:szCs w:val="11"/>
            </w:rPr>
          </w:pPr>
          <w:r w:rsidRPr="000B5A64">
            <w:rPr>
              <w:rFonts w:ascii="CG Times" w:hAnsi="CG Times"/>
              <w:b/>
              <w:sz w:val="11"/>
              <w:szCs w:val="11"/>
            </w:rPr>
            <w:t>COMMISSIONERS</w:t>
          </w:r>
        </w:p>
        <w:p w:rsidR="00316AF2" w:rsidRDefault="00316AF2" w:rsidP="00E2583C">
          <w:pPr>
            <w:ind w:right="72"/>
            <w:jc w:val="center"/>
            <w:rPr>
              <w:rFonts w:ascii="CG Times" w:hAnsi="CG Times"/>
              <w:b/>
              <w:sz w:val="14"/>
            </w:rPr>
          </w:pPr>
          <w:r>
            <w:rPr>
              <w:rFonts w:ascii="CG Times" w:hAnsi="CG Times"/>
              <w:b/>
              <w:sz w:val="14"/>
            </w:rPr>
            <w:t>___________</w:t>
          </w:r>
        </w:p>
        <w:p w:rsidR="00316AF2" w:rsidRDefault="00316AF2" w:rsidP="00E2583C">
          <w:pPr>
            <w:ind w:right="72"/>
            <w:jc w:val="center"/>
            <w:rPr>
              <w:rFonts w:ascii="CG Times" w:hAnsi="CG Times"/>
              <w:b/>
              <w:sz w:val="14"/>
            </w:rPr>
          </w:pPr>
        </w:p>
        <w:p w:rsidR="00316AF2" w:rsidRPr="000D6CB0" w:rsidRDefault="00DF6FA5" w:rsidP="00E2583C">
          <w:pPr>
            <w:ind w:right="72"/>
            <w:jc w:val="center"/>
            <w:rPr>
              <w:rFonts w:ascii="CG Times" w:hAnsi="CG Times"/>
              <w:b/>
              <w:sz w:val="16"/>
              <w:szCs w:val="16"/>
            </w:rPr>
          </w:pPr>
          <w:r>
            <w:rPr>
              <w:rFonts w:ascii="CG Times" w:hAnsi="CG Times"/>
              <w:b/>
              <w:sz w:val="16"/>
            </w:rPr>
            <w:t xml:space="preserve">W. </w:t>
          </w:r>
          <w:r w:rsidRPr="002875B3">
            <w:rPr>
              <w:rFonts w:ascii="CG Times" w:hAnsi="CG Times"/>
              <w:b/>
              <w:sz w:val="16"/>
            </w:rPr>
            <w:t>KEVIN HUGHES</w:t>
          </w:r>
        </w:p>
        <w:p w:rsidR="00316AF2" w:rsidRPr="000D6CB0" w:rsidRDefault="00316AF2" w:rsidP="00E2583C">
          <w:pPr>
            <w:ind w:right="72"/>
            <w:jc w:val="center"/>
            <w:rPr>
              <w:rFonts w:ascii="CG Times" w:hAnsi="CG Times"/>
              <w:b/>
              <w:sz w:val="11"/>
              <w:szCs w:val="11"/>
            </w:rPr>
          </w:pPr>
          <w:r w:rsidRPr="000D6CB0">
            <w:rPr>
              <w:rFonts w:ascii="CG Times" w:hAnsi="CG Times"/>
              <w:b/>
              <w:sz w:val="11"/>
              <w:szCs w:val="11"/>
            </w:rPr>
            <w:t>CHAIRMAN</w:t>
          </w:r>
        </w:p>
        <w:p w:rsidR="00316AF2" w:rsidRDefault="00316AF2" w:rsidP="00E2583C">
          <w:pPr>
            <w:ind w:right="72"/>
            <w:jc w:val="center"/>
            <w:rPr>
              <w:rFonts w:ascii="CG Times" w:hAnsi="CG Times"/>
              <w:b/>
              <w:sz w:val="14"/>
            </w:rPr>
          </w:pPr>
        </w:p>
        <w:p w:rsidR="00316AF2" w:rsidRDefault="00316AF2" w:rsidP="00E2583C">
          <w:pPr>
            <w:ind w:right="72"/>
            <w:jc w:val="center"/>
            <w:rPr>
              <w:rFonts w:ascii="CG Times" w:hAnsi="CG Times"/>
              <w:b/>
              <w:sz w:val="16"/>
            </w:rPr>
          </w:pPr>
          <w:r>
            <w:rPr>
              <w:rFonts w:ascii="CG Times" w:hAnsi="CG Times"/>
              <w:b/>
              <w:sz w:val="16"/>
            </w:rPr>
            <w:t>HAROLD D. WILLIAMS</w:t>
          </w:r>
        </w:p>
        <w:p w:rsidR="00316AF2" w:rsidRPr="002875B3" w:rsidRDefault="00316AF2" w:rsidP="002875B3">
          <w:pPr>
            <w:ind w:right="72"/>
            <w:jc w:val="center"/>
            <w:rPr>
              <w:rFonts w:ascii="CG Times" w:hAnsi="CG Times"/>
              <w:b/>
              <w:sz w:val="16"/>
            </w:rPr>
          </w:pPr>
          <w:smartTag w:uri="urn:schemas-microsoft-com:office:smarttags" w:element="place">
            <w:smartTag w:uri="urn:schemas-microsoft-com:office:smarttags" w:element="City">
              <w:r w:rsidRPr="002875B3">
                <w:rPr>
                  <w:rFonts w:ascii="CG Times" w:hAnsi="CG Times"/>
                  <w:b/>
                  <w:sz w:val="16"/>
                </w:rPr>
                <w:t>LAWRENCE</w:t>
              </w:r>
            </w:smartTag>
          </w:smartTag>
          <w:r>
            <w:rPr>
              <w:rFonts w:ascii="CG Times" w:hAnsi="CG Times"/>
              <w:b/>
              <w:sz w:val="16"/>
            </w:rPr>
            <w:t xml:space="preserve"> </w:t>
          </w:r>
          <w:r w:rsidRPr="002875B3">
            <w:rPr>
              <w:rFonts w:ascii="CG Times" w:hAnsi="CG Times"/>
              <w:b/>
              <w:sz w:val="16"/>
            </w:rPr>
            <w:t xml:space="preserve"> BRENNER</w:t>
          </w:r>
        </w:p>
        <w:p w:rsidR="00316AF2" w:rsidRPr="002875B3" w:rsidRDefault="00316AF2" w:rsidP="002875B3">
          <w:pPr>
            <w:ind w:right="72"/>
            <w:jc w:val="center"/>
            <w:rPr>
              <w:rFonts w:ascii="CG Times" w:hAnsi="CG Times"/>
              <w:b/>
              <w:sz w:val="16"/>
            </w:rPr>
          </w:pPr>
          <w:r w:rsidRPr="002875B3">
            <w:rPr>
              <w:rFonts w:ascii="CG Times" w:hAnsi="CG Times"/>
              <w:b/>
              <w:sz w:val="16"/>
            </w:rPr>
            <w:t>KELLY SPEAKES-BACKMAN</w:t>
          </w:r>
        </w:p>
        <w:p w:rsidR="00316AF2" w:rsidRPr="002875B3" w:rsidRDefault="00316AF2" w:rsidP="002875B3">
          <w:pPr>
            <w:ind w:right="72"/>
            <w:jc w:val="center"/>
            <w:rPr>
              <w:rFonts w:ascii="CG Times" w:hAnsi="CG Times"/>
              <w:b/>
              <w:sz w:val="16"/>
            </w:rPr>
          </w:pPr>
        </w:p>
        <w:p w:rsidR="00316AF2" w:rsidRPr="002875B3" w:rsidRDefault="00316AF2" w:rsidP="002875B3">
          <w:pPr>
            <w:ind w:right="72"/>
            <w:jc w:val="center"/>
            <w:rPr>
              <w:rFonts w:ascii="CG Times" w:hAnsi="CG Times"/>
              <w:b/>
              <w:sz w:val="16"/>
            </w:rPr>
          </w:pPr>
        </w:p>
        <w:p w:rsidR="00316AF2" w:rsidRPr="007E5889" w:rsidRDefault="00316AF2" w:rsidP="007E5889">
          <w:pPr>
            <w:jc w:val="center"/>
            <w:rPr>
              <w:rFonts w:ascii="CG Times" w:hAnsi="CG Times"/>
              <w:b/>
              <w:sz w:val="16"/>
              <w:szCs w:val="16"/>
            </w:rPr>
          </w:pPr>
        </w:p>
        <w:p w:rsidR="00316AF2" w:rsidRPr="007E5889" w:rsidRDefault="00316AF2" w:rsidP="007E5889"/>
      </w:tc>
      <w:tc>
        <w:tcPr>
          <w:tcW w:w="5910" w:type="dxa"/>
          <w:vAlign w:val="center"/>
        </w:tcPr>
        <w:p w:rsidR="00316AF2" w:rsidRDefault="00316AF2">
          <w:pPr>
            <w:jc w:val="center"/>
            <w:rPr>
              <w:rFonts w:ascii="CG Times" w:hAnsi="CG Times"/>
              <w:b/>
              <w:sz w:val="18"/>
            </w:rPr>
          </w:pPr>
          <w:r>
            <w:rPr>
              <w:rFonts w:ascii="CG Times" w:hAnsi="CG Times"/>
              <w:b/>
              <w:spacing w:val="30"/>
              <w:sz w:val="18"/>
            </w:rPr>
            <w:t xml:space="preserve">STATE OF </w:t>
          </w:r>
          <w:smartTag w:uri="urn:schemas-microsoft-com:office:smarttags" w:element="place">
            <w:smartTag w:uri="urn:schemas-microsoft-com:office:smarttags" w:element="State">
              <w:r>
                <w:rPr>
                  <w:rFonts w:ascii="CG Times" w:hAnsi="CG Times"/>
                  <w:b/>
                  <w:spacing w:val="30"/>
                  <w:sz w:val="18"/>
                </w:rPr>
                <w:t>MARYLAND</w:t>
              </w:r>
            </w:smartTag>
          </w:smartTag>
        </w:p>
        <w:p w:rsidR="00316AF2" w:rsidRDefault="00316AF2">
          <w:pPr>
            <w:jc w:val="center"/>
            <w:rPr>
              <w:rFonts w:ascii="CG Times" w:hAnsi="CG Times"/>
              <w:b/>
            </w:rPr>
          </w:pPr>
          <w:r>
            <w:rPr>
              <w:rFonts w:ascii="CG Times" w:hAnsi="CG Times"/>
              <w:b/>
            </w:rPr>
            <w:object w:dxaOrig="978"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65.25pt" o:ole="" fillcolor="window">
                <v:imagedata r:id="rId1" o:title=""/>
              </v:shape>
              <o:OLEObject Type="Embed" ProgID="Word.Picture.8" ShapeID="_x0000_i1025" DrawAspect="Content" ObjectID="_1434365385" r:id="rId2"/>
            </w:object>
          </w:r>
        </w:p>
        <w:p w:rsidR="00316AF2" w:rsidRDefault="00316AF2">
          <w:pPr>
            <w:pStyle w:val="Heading1"/>
            <w:rPr>
              <w:rFonts w:ascii="CG Times" w:hAnsi="CG Times"/>
              <w:b/>
              <w:smallCaps/>
              <w:spacing w:val="30"/>
              <w:position w:val="-6"/>
              <w:sz w:val="32"/>
            </w:rPr>
          </w:pPr>
          <w:r>
            <w:rPr>
              <w:rFonts w:ascii="CG Times" w:hAnsi="CG Times"/>
              <w:b/>
              <w:smallCaps/>
              <w:position w:val="-6"/>
              <w:sz w:val="32"/>
            </w:rPr>
            <w:t>Public Service Commission</w:t>
          </w:r>
        </w:p>
      </w:tc>
      <w:tc>
        <w:tcPr>
          <w:tcW w:w="2640" w:type="dxa"/>
          <w:tcBorders>
            <w:bottom w:val="nil"/>
          </w:tcBorders>
          <w:vAlign w:val="center"/>
        </w:tcPr>
        <w:p w:rsidR="00316AF2" w:rsidRDefault="00316AF2" w:rsidP="0072669C">
          <w:pPr>
            <w:jc w:val="center"/>
            <w:rPr>
              <w:b/>
            </w:rPr>
          </w:pPr>
        </w:p>
      </w:tc>
    </w:tr>
  </w:tbl>
  <w:p w:rsidR="00316AF2" w:rsidRDefault="00316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472"/>
    <w:multiLevelType w:val="singleLevel"/>
    <w:tmpl w:val="742C26F6"/>
    <w:lvl w:ilvl="0">
      <w:start w:val="1"/>
      <w:numFmt w:val="decimal"/>
      <w:lvlText w:val="%1)"/>
      <w:lvlJc w:val="left"/>
      <w:pPr>
        <w:tabs>
          <w:tab w:val="num" w:pos="2160"/>
        </w:tabs>
        <w:ind w:left="2160" w:hanging="720"/>
      </w:pPr>
      <w:rPr>
        <w:rFonts w:hint="default"/>
      </w:rPr>
    </w:lvl>
  </w:abstractNum>
  <w:abstractNum w:abstractNumId="1">
    <w:nsid w:val="764217AA"/>
    <w:multiLevelType w:val="hybridMultilevel"/>
    <w:tmpl w:val="1030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9"/>
    <w:rsid w:val="000003A2"/>
    <w:rsid w:val="00000D2B"/>
    <w:rsid w:val="000024F9"/>
    <w:rsid w:val="00012F83"/>
    <w:rsid w:val="00022C66"/>
    <w:rsid w:val="00055A3C"/>
    <w:rsid w:val="00056389"/>
    <w:rsid w:val="000763CD"/>
    <w:rsid w:val="00092154"/>
    <w:rsid w:val="00095B85"/>
    <w:rsid w:val="000B14A9"/>
    <w:rsid w:val="000B1C2D"/>
    <w:rsid w:val="000B3623"/>
    <w:rsid w:val="000B555E"/>
    <w:rsid w:val="000B5A64"/>
    <w:rsid w:val="000D6CB0"/>
    <w:rsid w:val="000F17A9"/>
    <w:rsid w:val="000F2EAA"/>
    <w:rsid w:val="00102463"/>
    <w:rsid w:val="001029FD"/>
    <w:rsid w:val="001317B2"/>
    <w:rsid w:val="00143883"/>
    <w:rsid w:val="00150F2C"/>
    <w:rsid w:val="00175079"/>
    <w:rsid w:val="0018198D"/>
    <w:rsid w:val="00190AE6"/>
    <w:rsid w:val="00194E6D"/>
    <w:rsid w:val="001A546A"/>
    <w:rsid w:val="001C2F3A"/>
    <w:rsid w:val="00203D3C"/>
    <w:rsid w:val="002041FD"/>
    <w:rsid w:val="002075DE"/>
    <w:rsid w:val="0022451A"/>
    <w:rsid w:val="002312CC"/>
    <w:rsid w:val="00233F94"/>
    <w:rsid w:val="0024719C"/>
    <w:rsid w:val="00274F0A"/>
    <w:rsid w:val="00275274"/>
    <w:rsid w:val="00277B6E"/>
    <w:rsid w:val="00277DC5"/>
    <w:rsid w:val="002875B3"/>
    <w:rsid w:val="00294886"/>
    <w:rsid w:val="002B2C3D"/>
    <w:rsid w:val="002B48DA"/>
    <w:rsid w:val="002D05EB"/>
    <w:rsid w:val="002D557C"/>
    <w:rsid w:val="002E38E2"/>
    <w:rsid w:val="003032E1"/>
    <w:rsid w:val="003119E8"/>
    <w:rsid w:val="00312451"/>
    <w:rsid w:val="00316AF2"/>
    <w:rsid w:val="003424BC"/>
    <w:rsid w:val="00353AA6"/>
    <w:rsid w:val="0035447B"/>
    <w:rsid w:val="00362195"/>
    <w:rsid w:val="00364EA6"/>
    <w:rsid w:val="0036534F"/>
    <w:rsid w:val="003716C9"/>
    <w:rsid w:val="00374D0F"/>
    <w:rsid w:val="0037660C"/>
    <w:rsid w:val="00386318"/>
    <w:rsid w:val="00395B04"/>
    <w:rsid w:val="003968FB"/>
    <w:rsid w:val="003C68BC"/>
    <w:rsid w:val="003D0185"/>
    <w:rsid w:val="003D0684"/>
    <w:rsid w:val="003F3B39"/>
    <w:rsid w:val="003F505D"/>
    <w:rsid w:val="003F52F5"/>
    <w:rsid w:val="00415989"/>
    <w:rsid w:val="00421BD7"/>
    <w:rsid w:val="00443921"/>
    <w:rsid w:val="004D439C"/>
    <w:rsid w:val="004F3084"/>
    <w:rsid w:val="005014E6"/>
    <w:rsid w:val="005042F5"/>
    <w:rsid w:val="00542047"/>
    <w:rsid w:val="005444BD"/>
    <w:rsid w:val="0054486D"/>
    <w:rsid w:val="00567392"/>
    <w:rsid w:val="00570030"/>
    <w:rsid w:val="00570DCF"/>
    <w:rsid w:val="0057151F"/>
    <w:rsid w:val="00574CA2"/>
    <w:rsid w:val="005804AB"/>
    <w:rsid w:val="005964C6"/>
    <w:rsid w:val="005A05D6"/>
    <w:rsid w:val="005A476B"/>
    <w:rsid w:val="005C1967"/>
    <w:rsid w:val="005F27AB"/>
    <w:rsid w:val="00627F96"/>
    <w:rsid w:val="006324DE"/>
    <w:rsid w:val="006348CF"/>
    <w:rsid w:val="00636AEF"/>
    <w:rsid w:val="00654646"/>
    <w:rsid w:val="00672275"/>
    <w:rsid w:val="0068232C"/>
    <w:rsid w:val="0069128C"/>
    <w:rsid w:val="00693B75"/>
    <w:rsid w:val="006A23A7"/>
    <w:rsid w:val="006C6D4A"/>
    <w:rsid w:val="006D581E"/>
    <w:rsid w:val="006E042F"/>
    <w:rsid w:val="006F22E6"/>
    <w:rsid w:val="007150B5"/>
    <w:rsid w:val="0072669C"/>
    <w:rsid w:val="00735B12"/>
    <w:rsid w:val="0074110D"/>
    <w:rsid w:val="00753F43"/>
    <w:rsid w:val="007579F2"/>
    <w:rsid w:val="007740E6"/>
    <w:rsid w:val="00783AAE"/>
    <w:rsid w:val="007924D9"/>
    <w:rsid w:val="00795439"/>
    <w:rsid w:val="007B4089"/>
    <w:rsid w:val="007B492B"/>
    <w:rsid w:val="007D1F8C"/>
    <w:rsid w:val="007D4B09"/>
    <w:rsid w:val="007E4A09"/>
    <w:rsid w:val="007E5889"/>
    <w:rsid w:val="008050C9"/>
    <w:rsid w:val="008051B5"/>
    <w:rsid w:val="008666B0"/>
    <w:rsid w:val="00876B65"/>
    <w:rsid w:val="00877D18"/>
    <w:rsid w:val="0088588E"/>
    <w:rsid w:val="00893C83"/>
    <w:rsid w:val="0089592D"/>
    <w:rsid w:val="008A4430"/>
    <w:rsid w:val="008C466B"/>
    <w:rsid w:val="008D01E6"/>
    <w:rsid w:val="008E5DFE"/>
    <w:rsid w:val="008F5E31"/>
    <w:rsid w:val="008F7434"/>
    <w:rsid w:val="00916B39"/>
    <w:rsid w:val="00932A76"/>
    <w:rsid w:val="009415DC"/>
    <w:rsid w:val="00953355"/>
    <w:rsid w:val="00954866"/>
    <w:rsid w:val="00956F57"/>
    <w:rsid w:val="009C4CB9"/>
    <w:rsid w:val="009C7E8B"/>
    <w:rsid w:val="009E36B6"/>
    <w:rsid w:val="009E3CD0"/>
    <w:rsid w:val="009F0126"/>
    <w:rsid w:val="00A12530"/>
    <w:rsid w:val="00A2367B"/>
    <w:rsid w:val="00A555D4"/>
    <w:rsid w:val="00A61FAB"/>
    <w:rsid w:val="00A659BB"/>
    <w:rsid w:val="00A74858"/>
    <w:rsid w:val="00A76717"/>
    <w:rsid w:val="00A8271A"/>
    <w:rsid w:val="00A82C65"/>
    <w:rsid w:val="00AB3E55"/>
    <w:rsid w:val="00AD2BAD"/>
    <w:rsid w:val="00AF5C1D"/>
    <w:rsid w:val="00AF5E46"/>
    <w:rsid w:val="00B00461"/>
    <w:rsid w:val="00B0099C"/>
    <w:rsid w:val="00B26684"/>
    <w:rsid w:val="00B31838"/>
    <w:rsid w:val="00B40BC3"/>
    <w:rsid w:val="00B4452A"/>
    <w:rsid w:val="00B803FF"/>
    <w:rsid w:val="00B948A1"/>
    <w:rsid w:val="00BD6882"/>
    <w:rsid w:val="00BE2CA7"/>
    <w:rsid w:val="00BF11D8"/>
    <w:rsid w:val="00BF30FE"/>
    <w:rsid w:val="00C14D3C"/>
    <w:rsid w:val="00C25CF4"/>
    <w:rsid w:val="00C37529"/>
    <w:rsid w:val="00C46CBE"/>
    <w:rsid w:val="00C46F9F"/>
    <w:rsid w:val="00C732BE"/>
    <w:rsid w:val="00C77601"/>
    <w:rsid w:val="00C9099B"/>
    <w:rsid w:val="00C9151D"/>
    <w:rsid w:val="00CA4ED4"/>
    <w:rsid w:val="00CB25E0"/>
    <w:rsid w:val="00CB6362"/>
    <w:rsid w:val="00CE4472"/>
    <w:rsid w:val="00D010AE"/>
    <w:rsid w:val="00D02018"/>
    <w:rsid w:val="00D0347B"/>
    <w:rsid w:val="00D1227D"/>
    <w:rsid w:val="00D12587"/>
    <w:rsid w:val="00D64222"/>
    <w:rsid w:val="00D73E82"/>
    <w:rsid w:val="00D86E80"/>
    <w:rsid w:val="00D903C5"/>
    <w:rsid w:val="00D923C2"/>
    <w:rsid w:val="00DB147E"/>
    <w:rsid w:val="00DB6E6D"/>
    <w:rsid w:val="00DC2918"/>
    <w:rsid w:val="00DF526A"/>
    <w:rsid w:val="00DF6FA5"/>
    <w:rsid w:val="00E00AD6"/>
    <w:rsid w:val="00E13B13"/>
    <w:rsid w:val="00E2583C"/>
    <w:rsid w:val="00E40CF9"/>
    <w:rsid w:val="00E44956"/>
    <w:rsid w:val="00E55DE0"/>
    <w:rsid w:val="00E56F02"/>
    <w:rsid w:val="00E770E9"/>
    <w:rsid w:val="00E81EBE"/>
    <w:rsid w:val="00E8498B"/>
    <w:rsid w:val="00E97D02"/>
    <w:rsid w:val="00EB1BCA"/>
    <w:rsid w:val="00EC1DCC"/>
    <w:rsid w:val="00ED7F7E"/>
    <w:rsid w:val="00EF0DF7"/>
    <w:rsid w:val="00EF0E16"/>
    <w:rsid w:val="00F17949"/>
    <w:rsid w:val="00F33407"/>
    <w:rsid w:val="00F340C0"/>
    <w:rsid w:val="00F43C88"/>
    <w:rsid w:val="00F52353"/>
    <w:rsid w:val="00F83C02"/>
    <w:rsid w:val="00F971DD"/>
    <w:rsid w:val="00FA7095"/>
    <w:rsid w:val="00FB2C28"/>
    <w:rsid w:val="00FC6E75"/>
    <w:rsid w:val="00FC7C18"/>
    <w:rsid w:val="00FF2B58"/>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949"/>
    <w:rPr>
      <w:rFonts w:ascii="Courier" w:hAnsi="Courier"/>
      <w:sz w:val="24"/>
    </w:rPr>
  </w:style>
  <w:style w:type="paragraph" w:styleId="Heading1">
    <w:name w:val="heading 1"/>
    <w:basedOn w:val="Normal"/>
    <w:next w:val="Normal"/>
    <w:qFormat/>
    <w:pPr>
      <w:keepNext/>
      <w:jc w:val="center"/>
      <w:outlineLvl w:val="0"/>
    </w:pPr>
    <w:rPr>
      <w:rFonts w:ascii="Arial" w:hAnsi="Arial"/>
      <w:spacing w:val="40"/>
      <w:sz w:val="27"/>
    </w:rPr>
  </w:style>
  <w:style w:type="paragraph" w:styleId="Heading2">
    <w:name w:val="heading 2"/>
    <w:basedOn w:val="Normal"/>
    <w:next w:val="Normal"/>
    <w:qFormat/>
    <w:pPr>
      <w:keepNext/>
      <w:ind w:right="720"/>
      <w:jc w:val="center"/>
      <w:outlineLvl w:val="1"/>
    </w:pPr>
    <w:rPr>
      <w:rFonts w:ascii="Arial" w:hAnsi="Arial"/>
      <w:b/>
      <w:sz w:val="12"/>
    </w:rPr>
  </w:style>
  <w:style w:type="paragraph" w:styleId="Heading3">
    <w:name w:val="heading 3"/>
    <w:basedOn w:val="Normal"/>
    <w:next w:val="Normal"/>
    <w:qFormat/>
    <w:pPr>
      <w:keepNext/>
      <w:ind w:left="720"/>
      <w:jc w:val="both"/>
      <w:outlineLvl w:val="2"/>
    </w:pPr>
    <w:rPr>
      <w:rFonts w:ascii="Arial" w:hAnsi="Arial"/>
      <w:b/>
      <w:sz w:val="11"/>
    </w:rPr>
  </w:style>
  <w:style w:type="paragraph" w:styleId="Heading4">
    <w:name w:val="heading 4"/>
    <w:basedOn w:val="Normal"/>
    <w:next w:val="Normal"/>
    <w:qFormat/>
    <w:pPr>
      <w:keepNext/>
      <w:ind w:right="720"/>
      <w:jc w:val="both"/>
      <w:outlineLvl w:val="3"/>
    </w:pPr>
    <w:rPr>
      <w:rFonts w:ascii="Arial" w:hAnsi="Arial"/>
      <w:b/>
      <w:sz w:val="13"/>
    </w:rPr>
  </w:style>
  <w:style w:type="paragraph" w:styleId="Heading5">
    <w:name w:val="heading 5"/>
    <w:basedOn w:val="Normal"/>
    <w:next w:val="Normal"/>
    <w:qFormat/>
    <w:pPr>
      <w:keepNext/>
      <w:ind w:right="720"/>
      <w:jc w:val="center"/>
      <w:outlineLvl w:val="4"/>
    </w:pPr>
    <w:rPr>
      <w:rFonts w:ascii="Arial" w:hAnsi="Arial"/>
      <w:b/>
      <w:sz w:val="13"/>
    </w:rPr>
  </w:style>
  <w:style w:type="paragraph" w:styleId="Heading6">
    <w:name w:val="heading 6"/>
    <w:basedOn w:val="Normal"/>
    <w:next w:val="Normal"/>
    <w:qFormat/>
    <w:pPr>
      <w:keepNext/>
      <w:ind w:left="720" w:hanging="720"/>
      <w:outlineLvl w:val="5"/>
    </w:p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ind w:right="72"/>
      <w:jc w:val="center"/>
      <w:outlineLvl w:val="7"/>
    </w:pPr>
    <w:rPr>
      <w:rFonts w:ascii="CG Times" w:hAnsi="CG Times"/>
      <w:b/>
      <w:sz w:val="11"/>
    </w:rPr>
  </w:style>
  <w:style w:type="paragraph" w:styleId="Heading9">
    <w:name w:val="heading 9"/>
    <w:basedOn w:val="Normal"/>
    <w:next w:val="Normal"/>
    <w:qFormat/>
    <w:pPr>
      <w:keepNext/>
      <w:ind w:right="72"/>
      <w:jc w:val="center"/>
      <w:outlineLvl w:val="8"/>
    </w:pPr>
    <w:rPr>
      <w:rFonts w:ascii="CG Times" w:hAnsi="CG Time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line="240" w:lineRule="exact"/>
      <w:jc w:val="center"/>
    </w:pPr>
  </w:style>
  <w:style w:type="paragraph" w:styleId="BodyText">
    <w:name w:val="Body Text"/>
    <w:basedOn w:val="Normal"/>
    <w:pPr>
      <w:spacing w:line="240" w:lineRule="exact"/>
      <w:jc w:val="both"/>
    </w:pPr>
  </w:style>
  <w:style w:type="paragraph" w:styleId="BodyText2">
    <w:name w:val="Body Text 2"/>
    <w:basedOn w:val="Normal"/>
  </w:style>
  <w:style w:type="paragraph" w:styleId="BodyText3">
    <w:name w:val="Body Text 3"/>
    <w:basedOn w:val="Normal"/>
  </w:style>
  <w:style w:type="paragraph" w:styleId="BodyTextIndent2">
    <w:name w:val="Body Text Indent 2"/>
    <w:basedOn w:val="Normal"/>
    <w:pPr>
      <w:ind w:firstLine="720"/>
      <w:jc w:val="both"/>
    </w:pPr>
  </w:style>
  <w:style w:type="character" w:styleId="Strong">
    <w:name w:val="Strong"/>
    <w:qFormat/>
    <w:rsid w:val="002875B3"/>
    <w:rPr>
      <w:b/>
      <w:bCs/>
    </w:rPr>
  </w:style>
  <w:style w:type="paragraph" w:styleId="FootnoteText">
    <w:name w:val="footnote text"/>
    <w:basedOn w:val="Normal"/>
    <w:link w:val="FootnoteTextChar"/>
    <w:unhideWhenUsed/>
    <w:rsid w:val="00F17949"/>
    <w:rPr>
      <w:sz w:val="20"/>
    </w:rPr>
  </w:style>
  <w:style w:type="character" w:customStyle="1" w:styleId="FootnoteTextChar">
    <w:name w:val="Footnote Text Char"/>
    <w:basedOn w:val="DefaultParagraphFont"/>
    <w:link w:val="FootnoteText"/>
    <w:rsid w:val="00F17949"/>
    <w:rPr>
      <w:rFonts w:ascii="Courier" w:hAnsi="Courier"/>
    </w:rPr>
  </w:style>
  <w:style w:type="character" w:styleId="FootnoteReference">
    <w:name w:val="footnote reference"/>
    <w:unhideWhenUsed/>
    <w:rsid w:val="00F179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949"/>
    <w:rPr>
      <w:rFonts w:ascii="Courier" w:hAnsi="Courier"/>
      <w:sz w:val="24"/>
    </w:rPr>
  </w:style>
  <w:style w:type="paragraph" w:styleId="Heading1">
    <w:name w:val="heading 1"/>
    <w:basedOn w:val="Normal"/>
    <w:next w:val="Normal"/>
    <w:qFormat/>
    <w:pPr>
      <w:keepNext/>
      <w:jc w:val="center"/>
      <w:outlineLvl w:val="0"/>
    </w:pPr>
    <w:rPr>
      <w:rFonts w:ascii="Arial" w:hAnsi="Arial"/>
      <w:spacing w:val="40"/>
      <w:sz w:val="27"/>
    </w:rPr>
  </w:style>
  <w:style w:type="paragraph" w:styleId="Heading2">
    <w:name w:val="heading 2"/>
    <w:basedOn w:val="Normal"/>
    <w:next w:val="Normal"/>
    <w:qFormat/>
    <w:pPr>
      <w:keepNext/>
      <w:ind w:right="720"/>
      <w:jc w:val="center"/>
      <w:outlineLvl w:val="1"/>
    </w:pPr>
    <w:rPr>
      <w:rFonts w:ascii="Arial" w:hAnsi="Arial"/>
      <w:b/>
      <w:sz w:val="12"/>
    </w:rPr>
  </w:style>
  <w:style w:type="paragraph" w:styleId="Heading3">
    <w:name w:val="heading 3"/>
    <w:basedOn w:val="Normal"/>
    <w:next w:val="Normal"/>
    <w:qFormat/>
    <w:pPr>
      <w:keepNext/>
      <w:ind w:left="720"/>
      <w:jc w:val="both"/>
      <w:outlineLvl w:val="2"/>
    </w:pPr>
    <w:rPr>
      <w:rFonts w:ascii="Arial" w:hAnsi="Arial"/>
      <w:b/>
      <w:sz w:val="11"/>
    </w:rPr>
  </w:style>
  <w:style w:type="paragraph" w:styleId="Heading4">
    <w:name w:val="heading 4"/>
    <w:basedOn w:val="Normal"/>
    <w:next w:val="Normal"/>
    <w:qFormat/>
    <w:pPr>
      <w:keepNext/>
      <w:ind w:right="720"/>
      <w:jc w:val="both"/>
      <w:outlineLvl w:val="3"/>
    </w:pPr>
    <w:rPr>
      <w:rFonts w:ascii="Arial" w:hAnsi="Arial"/>
      <w:b/>
      <w:sz w:val="13"/>
    </w:rPr>
  </w:style>
  <w:style w:type="paragraph" w:styleId="Heading5">
    <w:name w:val="heading 5"/>
    <w:basedOn w:val="Normal"/>
    <w:next w:val="Normal"/>
    <w:qFormat/>
    <w:pPr>
      <w:keepNext/>
      <w:ind w:right="720"/>
      <w:jc w:val="center"/>
      <w:outlineLvl w:val="4"/>
    </w:pPr>
    <w:rPr>
      <w:rFonts w:ascii="Arial" w:hAnsi="Arial"/>
      <w:b/>
      <w:sz w:val="13"/>
    </w:rPr>
  </w:style>
  <w:style w:type="paragraph" w:styleId="Heading6">
    <w:name w:val="heading 6"/>
    <w:basedOn w:val="Normal"/>
    <w:next w:val="Normal"/>
    <w:qFormat/>
    <w:pPr>
      <w:keepNext/>
      <w:ind w:left="720" w:hanging="720"/>
      <w:outlineLvl w:val="5"/>
    </w:p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ind w:right="72"/>
      <w:jc w:val="center"/>
      <w:outlineLvl w:val="7"/>
    </w:pPr>
    <w:rPr>
      <w:rFonts w:ascii="CG Times" w:hAnsi="CG Times"/>
      <w:b/>
      <w:sz w:val="11"/>
    </w:rPr>
  </w:style>
  <w:style w:type="paragraph" w:styleId="Heading9">
    <w:name w:val="heading 9"/>
    <w:basedOn w:val="Normal"/>
    <w:next w:val="Normal"/>
    <w:qFormat/>
    <w:pPr>
      <w:keepNext/>
      <w:ind w:right="72"/>
      <w:jc w:val="center"/>
      <w:outlineLvl w:val="8"/>
    </w:pPr>
    <w:rPr>
      <w:rFonts w:ascii="CG Times" w:hAnsi="CG Time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line="240" w:lineRule="exact"/>
      <w:jc w:val="center"/>
    </w:pPr>
  </w:style>
  <w:style w:type="paragraph" w:styleId="BodyText">
    <w:name w:val="Body Text"/>
    <w:basedOn w:val="Normal"/>
    <w:pPr>
      <w:spacing w:line="240" w:lineRule="exact"/>
      <w:jc w:val="both"/>
    </w:pPr>
  </w:style>
  <w:style w:type="paragraph" w:styleId="BodyText2">
    <w:name w:val="Body Text 2"/>
    <w:basedOn w:val="Normal"/>
  </w:style>
  <w:style w:type="paragraph" w:styleId="BodyText3">
    <w:name w:val="Body Text 3"/>
    <w:basedOn w:val="Normal"/>
  </w:style>
  <w:style w:type="paragraph" w:styleId="BodyTextIndent2">
    <w:name w:val="Body Text Indent 2"/>
    <w:basedOn w:val="Normal"/>
    <w:pPr>
      <w:ind w:firstLine="720"/>
      <w:jc w:val="both"/>
    </w:pPr>
  </w:style>
  <w:style w:type="character" w:styleId="Strong">
    <w:name w:val="Strong"/>
    <w:qFormat/>
    <w:rsid w:val="002875B3"/>
    <w:rPr>
      <w:b/>
      <w:bCs/>
    </w:rPr>
  </w:style>
  <w:style w:type="paragraph" w:styleId="FootnoteText">
    <w:name w:val="footnote text"/>
    <w:basedOn w:val="Normal"/>
    <w:link w:val="FootnoteTextChar"/>
    <w:unhideWhenUsed/>
    <w:rsid w:val="00F17949"/>
    <w:rPr>
      <w:sz w:val="20"/>
    </w:rPr>
  </w:style>
  <w:style w:type="character" w:customStyle="1" w:styleId="FootnoteTextChar">
    <w:name w:val="Footnote Text Char"/>
    <w:basedOn w:val="DefaultParagraphFont"/>
    <w:link w:val="FootnoteText"/>
    <w:rsid w:val="00F17949"/>
    <w:rPr>
      <w:rFonts w:ascii="Courier" w:hAnsi="Courier"/>
    </w:rPr>
  </w:style>
  <w:style w:type="character" w:styleId="FootnoteReference">
    <w:name w:val="footnote reference"/>
    <w:unhideWhenUsed/>
    <w:rsid w:val="00F17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9961">
      <w:bodyDiv w:val="1"/>
      <w:marLeft w:val="0"/>
      <w:marRight w:val="0"/>
      <w:marTop w:val="0"/>
      <w:marBottom w:val="0"/>
      <w:divBdr>
        <w:top w:val="none" w:sz="0" w:space="0" w:color="auto"/>
        <w:left w:val="none" w:sz="0" w:space="0" w:color="auto"/>
        <w:bottom w:val="none" w:sz="0" w:space="0" w:color="auto"/>
        <w:right w:val="none" w:sz="0" w:space="0" w:color="auto"/>
      </w:divBdr>
    </w:div>
    <w:div w:id="1531724528">
      <w:bodyDiv w:val="1"/>
      <w:marLeft w:val="0"/>
      <w:marRight w:val="0"/>
      <w:marTop w:val="0"/>
      <w:marBottom w:val="0"/>
      <w:divBdr>
        <w:top w:val="none" w:sz="0" w:space="0" w:color="auto"/>
        <w:left w:val="none" w:sz="0" w:space="0" w:color="auto"/>
        <w:bottom w:val="none" w:sz="0" w:space="0" w:color="auto"/>
        <w:right w:val="none" w:sz="0" w:space="0" w:color="auto"/>
      </w:divBdr>
      <w:divsChild>
        <w:div w:id="73682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llins\Desktop\P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Letterhead.dotx</Template>
  <TotalTime>8</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August 3, 1999</vt:lpstr>
    </vt:vector>
  </TitlesOfParts>
  <Company>Hewlett-Packard Company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 1999</dc:title>
  <dc:creator>David Collins</dc:creator>
  <cp:lastModifiedBy>David Collins</cp:lastModifiedBy>
  <cp:revision>1</cp:revision>
  <cp:lastPrinted>2007-03-08T13:19:00Z</cp:lastPrinted>
  <dcterms:created xsi:type="dcterms:W3CDTF">2013-07-03T17:55:00Z</dcterms:created>
  <dcterms:modified xsi:type="dcterms:W3CDTF">2013-07-03T18:03:00Z</dcterms:modified>
</cp:coreProperties>
</file>